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28" w:rsidRPr="00AA5961" w:rsidRDefault="00AA5961" w:rsidP="004064F3">
      <w:pPr>
        <w:shd w:val="clear" w:color="auto" w:fill="FFFFFF"/>
        <w:spacing w:after="0" w:line="240" w:lineRule="auto"/>
        <w:jc w:val="center"/>
        <w:rPr>
          <w:rFonts w:ascii="Times New Roman" w:hAnsi="Times New Roman" w:cs="Times New Roman"/>
          <w:b/>
          <w:spacing w:val="11"/>
          <w:sz w:val="20"/>
          <w:szCs w:val="20"/>
        </w:rPr>
      </w:pPr>
      <w:r w:rsidRPr="00AA5961">
        <w:rPr>
          <w:rFonts w:ascii="Times New Roman" w:hAnsi="Times New Roman" w:cs="Times New Roman"/>
          <w:b/>
          <w:spacing w:val="11"/>
          <w:sz w:val="20"/>
          <w:szCs w:val="20"/>
        </w:rPr>
        <w:t>ВЫПИСКА ИЗ ПРОТОКОЛА</w:t>
      </w:r>
    </w:p>
    <w:p w:rsidR="001A6628" w:rsidRPr="00AA5961" w:rsidRDefault="002D338F" w:rsidP="004064F3">
      <w:pPr>
        <w:shd w:val="clear" w:color="auto" w:fill="FFFFFF"/>
        <w:spacing w:after="0" w:line="240" w:lineRule="auto"/>
        <w:jc w:val="center"/>
        <w:rPr>
          <w:rFonts w:ascii="Times New Roman" w:hAnsi="Times New Roman" w:cs="Times New Roman"/>
          <w:sz w:val="20"/>
          <w:szCs w:val="20"/>
        </w:rPr>
      </w:pPr>
      <w:r w:rsidRPr="00AA5961">
        <w:rPr>
          <w:rFonts w:ascii="Times New Roman" w:hAnsi="Times New Roman" w:cs="Times New Roman"/>
          <w:sz w:val="20"/>
          <w:szCs w:val="20"/>
        </w:rPr>
        <w:t>Внеочередного о</w:t>
      </w:r>
      <w:r w:rsidR="001A6628" w:rsidRPr="00AA5961">
        <w:rPr>
          <w:rFonts w:ascii="Times New Roman" w:hAnsi="Times New Roman" w:cs="Times New Roman"/>
          <w:sz w:val="20"/>
          <w:szCs w:val="20"/>
        </w:rPr>
        <w:t xml:space="preserve">бщего собрания собственников помещений в многоквартирном доме по адресу: </w:t>
      </w:r>
    </w:p>
    <w:p w:rsidR="00C84A1A" w:rsidRPr="00AA5961" w:rsidRDefault="001A6628" w:rsidP="004064F3">
      <w:pPr>
        <w:shd w:val="clear" w:color="auto" w:fill="FFFFFF"/>
        <w:spacing w:after="0" w:line="240" w:lineRule="auto"/>
        <w:jc w:val="center"/>
        <w:rPr>
          <w:rFonts w:ascii="Times New Roman" w:hAnsi="Times New Roman" w:cs="Times New Roman"/>
          <w:sz w:val="20"/>
          <w:szCs w:val="20"/>
        </w:rPr>
      </w:pPr>
      <w:r w:rsidRPr="00AA5961">
        <w:rPr>
          <w:rFonts w:ascii="Times New Roman" w:hAnsi="Times New Roman" w:cs="Times New Roman"/>
          <w:sz w:val="20"/>
          <w:szCs w:val="20"/>
        </w:rPr>
        <w:t xml:space="preserve">г. Тюмень, ул. </w:t>
      </w:r>
      <w:r w:rsidR="00061E3C" w:rsidRPr="00AA5961">
        <w:rPr>
          <w:rFonts w:ascii="Times New Roman" w:hAnsi="Times New Roman" w:cs="Times New Roman"/>
          <w:sz w:val="20"/>
          <w:szCs w:val="20"/>
        </w:rPr>
        <w:t>30 лет Победы</w:t>
      </w:r>
      <w:r w:rsidR="00226F29" w:rsidRPr="00AA5961">
        <w:rPr>
          <w:rFonts w:ascii="Times New Roman" w:hAnsi="Times New Roman" w:cs="Times New Roman"/>
          <w:sz w:val="20"/>
          <w:szCs w:val="20"/>
        </w:rPr>
        <w:t>,</w:t>
      </w:r>
      <w:r w:rsidR="00C84A1A" w:rsidRPr="00AA5961">
        <w:rPr>
          <w:rFonts w:ascii="Times New Roman" w:hAnsi="Times New Roman" w:cs="Times New Roman"/>
          <w:sz w:val="20"/>
          <w:szCs w:val="20"/>
        </w:rPr>
        <w:t xml:space="preserve"> д. </w:t>
      </w:r>
      <w:r w:rsidR="00061E3C" w:rsidRPr="00AA5961">
        <w:rPr>
          <w:rFonts w:ascii="Times New Roman" w:hAnsi="Times New Roman" w:cs="Times New Roman"/>
          <w:sz w:val="20"/>
          <w:szCs w:val="20"/>
        </w:rPr>
        <w:t>108а</w:t>
      </w:r>
      <w:r w:rsidRPr="00AA5961">
        <w:rPr>
          <w:rFonts w:ascii="Times New Roman" w:hAnsi="Times New Roman" w:cs="Times New Roman"/>
          <w:sz w:val="20"/>
          <w:szCs w:val="20"/>
        </w:rPr>
        <w:t xml:space="preserve">, </w:t>
      </w:r>
    </w:p>
    <w:p w:rsidR="001A6628" w:rsidRPr="00AA5961" w:rsidRDefault="001A6628" w:rsidP="004064F3">
      <w:pPr>
        <w:shd w:val="clear" w:color="auto" w:fill="FFFFFF"/>
        <w:spacing w:after="0" w:line="240" w:lineRule="auto"/>
        <w:jc w:val="center"/>
        <w:rPr>
          <w:rFonts w:ascii="Times New Roman" w:hAnsi="Times New Roman" w:cs="Times New Roman"/>
          <w:sz w:val="20"/>
          <w:szCs w:val="20"/>
        </w:rPr>
      </w:pPr>
      <w:r w:rsidRPr="00AA5961">
        <w:rPr>
          <w:rFonts w:ascii="Times New Roman" w:hAnsi="Times New Roman" w:cs="Times New Roman"/>
          <w:sz w:val="20"/>
          <w:szCs w:val="20"/>
        </w:rPr>
        <w:t xml:space="preserve">проведенного в форме очного голосования </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г. Тюмень</w:t>
      </w:r>
      <w:r w:rsidRPr="00AA5961">
        <w:rPr>
          <w:rFonts w:ascii="Times New Roman" w:hAnsi="Times New Roman" w:cs="Times New Roman"/>
          <w:sz w:val="20"/>
          <w:szCs w:val="20"/>
        </w:rPr>
        <w:tab/>
      </w:r>
      <w:r w:rsidRPr="00AA5961">
        <w:rPr>
          <w:rFonts w:ascii="Times New Roman" w:hAnsi="Times New Roman" w:cs="Times New Roman"/>
          <w:sz w:val="20"/>
          <w:szCs w:val="20"/>
        </w:rPr>
        <w:tab/>
      </w:r>
      <w:r w:rsidRPr="00AA5961">
        <w:rPr>
          <w:rFonts w:ascii="Times New Roman" w:hAnsi="Times New Roman" w:cs="Times New Roman"/>
          <w:sz w:val="20"/>
          <w:szCs w:val="20"/>
        </w:rPr>
        <w:tab/>
      </w:r>
      <w:r w:rsidRPr="00AA5961">
        <w:rPr>
          <w:rFonts w:ascii="Times New Roman" w:hAnsi="Times New Roman" w:cs="Times New Roman"/>
          <w:sz w:val="20"/>
          <w:szCs w:val="20"/>
        </w:rPr>
        <w:tab/>
      </w:r>
      <w:r w:rsidRPr="00AA5961">
        <w:rPr>
          <w:rFonts w:ascii="Times New Roman" w:hAnsi="Times New Roman" w:cs="Times New Roman"/>
          <w:sz w:val="20"/>
          <w:szCs w:val="20"/>
        </w:rPr>
        <w:tab/>
      </w:r>
      <w:r w:rsidRPr="00AA5961">
        <w:rPr>
          <w:rFonts w:ascii="Times New Roman" w:hAnsi="Times New Roman" w:cs="Times New Roman"/>
          <w:sz w:val="20"/>
          <w:szCs w:val="20"/>
        </w:rPr>
        <w:tab/>
        <w:t xml:space="preserve">                                  </w:t>
      </w:r>
      <w:r w:rsidR="009701CA" w:rsidRPr="00AA5961">
        <w:rPr>
          <w:rFonts w:ascii="Times New Roman" w:hAnsi="Times New Roman" w:cs="Times New Roman"/>
          <w:sz w:val="20"/>
          <w:szCs w:val="20"/>
        </w:rPr>
        <w:t xml:space="preserve">        </w:t>
      </w:r>
      <w:r w:rsidR="00061E3C" w:rsidRPr="00AA5961">
        <w:rPr>
          <w:rFonts w:ascii="Times New Roman" w:hAnsi="Times New Roman" w:cs="Times New Roman"/>
          <w:sz w:val="20"/>
          <w:szCs w:val="20"/>
        </w:rPr>
        <w:t xml:space="preserve">                    </w:t>
      </w:r>
      <w:r w:rsidR="00EC361C" w:rsidRPr="00AA5961">
        <w:rPr>
          <w:rFonts w:ascii="Times New Roman" w:hAnsi="Times New Roman" w:cs="Times New Roman"/>
          <w:sz w:val="20"/>
          <w:szCs w:val="20"/>
        </w:rPr>
        <w:t xml:space="preserve">   </w:t>
      </w:r>
      <w:r w:rsidR="00AA5961" w:rsidRPr="00AA5961">
        <w:rPr>
          <w:rFonts w:ascii="Times New Roman" w:hAnsi="Times New Roman" w:cs="Times New Roman"/>
          <w:sz w:val="20"/>
          <w:szCs w:val="20"/>
        </w:rPr>
        <w:t>01</w:t>
      </w:r>
      <w:r w:rsidR="00EC361C" w:rsidRPr="00AA5961">
        <w:rPr>
          <w:rFonts w:ascii="Times New Roman" w:hAnsi="Times New Roman" w:cs="Times New Roman"/>
          <w:sz w:val="20"/>
          <w:szCs w:val="20"/>
        </w:rPr>
        <w:t xml:space="preserve"> июня</w:t>
      </w:r>
      <w:r w:rsidR="009701CA" w:rsidRPr="00AA5961">
        <w:rPr>
          <w:rFonts w:ascii="Times New Roman" w:hAnsi="Times New Roman" w:cs="Times New Roman"/>
          <w:sz w:val="20"/>
          <w:szCs w:val="20"/>
        </w:rPr>
        <w:t xml:space="preserve"> 201</w:t>
      </w:r>
      <w:r w:rsidR="00E85056" w:rsidRPr="00AA5961">
        <w:rPr>
          <w:rFonts w:ascii="Times New Roman" w:hAnsi="Times New Roman" w:cs="Times New Roman"/>
          <w:sz w:val="20"/>
          <w:szCs w:val="20"/>
        </w:rPr>
        <w:t>6</w:t>
      </w:r>
      <w:r w:rsidRPr="00AA5961">
        <w:rPr>
          <w:rFonts w:ascii="Times New Roman" w:hAnsi="Times New Roman" w:cs="Times New Roman"/>
          <w:sz w:val="20"/>
          <w:szCs w:val="20"/>
        </w:rPr>
        <w:t>г.</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p>
    <w:p w:rsidR="001A6628" w:rsidRPr="00AA5961" w:rsidRDefault="001A6628" w:rsidP="004064F3">
      <w:pPr>
        <w:spacing w:after="0" w:line="240" w:lineRule="auto"/>
        <w:rPr>
          <w:rFonts w:ascii="Times New Roman" w:hAnsi="Times New Roman" w:cs="Times New Roman"/>
          <w:sz w:val="20"/>
          <w:szCs w:val="20"/>
        </w:rPr>
      </w:pPr>
      <w:r w:rsidRPr="00AA5961">
        <w:rPr>
          <w:rFonts w:ascii="Times New Roman" w:hAnsi="Times New Roman" w:cs="Times New Roman"/>
          <w:sz w:val="20"/>
          <w:szCs w:val="20"/>
        </w:rPr>
        <w:t xml:space="preserve">Форма проведения </w:t>
      </w:r>
      <w:r w:rsidR="002D338F" w:rsidRPr="00AA5961">
        <w:rPr>
          <w:rFonts w:ascii="Times New Roman" w:hAnsi="Times New Roman" w:cs="Times New Roman"/>
          <w:sz w:val="20"/>
          <w:szCs w:val="20"/>
        </w:rPr>
        <w:t xml:space="preserve">внеочередного </w:t>
      </w:r>
      <w:r w:rsidRPr="00AA5961">
        <w:rPr>
          <w:rFonts w:ascii="Times New Roman" w:hAnsi="Times New Roman" w:cs="Times New Roman"/>
          <w:sz w:val="20"/>
          <w:szCs w:val="20"/>
        </w:rPr>
        <w:t xml:space="preserve">общего собрания </w:t>
      </w:r>
      <w:r w:rsidRPr="00AA5961">
        <w:rPr>
          <w:rFonts w:ascii="Times New Roman" w:hAnsi="Times New Roman" w:cs="Times New Roman"/>
          <w:sz w:val="20"/>
          <w:szCs w:val="20"/>
        </w:rPr>
        <w:sym w:font="Symbol" w:char="F02D"/>
      </w:r>
      <w:r w:rsidRPr="00AA5961">
        <w:rPr>
          <w:rFonts w:ascii="Times New Roman" w:hAnsi="Times New Roman" w:cs="Times New Roman"/>
          <w:sz w:val="20"/>
          <w:szCs w:val="20"/>
        </w:rPr>
        <w:t xml:space="preserve"> очная.</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 xml:space="preserve">Время начала собрания: </w:t>
      </w:r>
      <w:r w:rsidR="00EC361C" w:rsidRPr="00AA5961">
        <w:rPr>
          <w:rFonts w:ascii="Times New Roman" w:hAnsi="Times New Roman" w:cs="Times New Roman"/>
          <w:sz w:val="20"/>
          <w:szCs w:val="20"/>
        </w:rPr>
        <w:t>19</w:t>
      </w:r>
      <w:r w:rsidRPr="00AA5961">
        <w:rPr>
          <w:rFonts w:ascii="Times New Roman" w:hAnsi="Times New Roman" w:cs="Times New Roman"/>
          <w:sz w:val="20"/>
          <w:szCs w:val="20"/>
        </w:rPr>
        <w:t xml:space="preserve"> ч: </w:t>
      </w:r>
      <w:r w:rsidR="00EC361C" w:rsidRPr="00AA5961">
        <w:rPr>
          <w:rFonts w:ascii="Times New Roman" w:hAnsi="Times New Roman" w:cs="Times New Roman"/>
          <w:sz w:val="20"/>
          <w:szCs w:val="20"/>
        </w:rPr>
        <w:t>00</w:t>
      </w:r>
      <w:r w:rsidRPr="00AA5961">
        <w:rPr>
          <w:rFonts w:ascii="Times New Roman" w:hAnsi="Times New Roman" w:cs="Times New Roman"/>
          <w:sz w:val="20"/>
          <w:szCs w:val="20"/>
        </w:rPr>
        <w:t xml:space="preserve"> мин.  </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 xml:space="preserve">Время окончания собрания: </w:t>
      </w:r>
      <w:r w:rsidR="00061E3C" w:rsidRPr="00AA5961">
        <w:rPr>
          <w:rFonts w:ascii="Times New Roman" w:hAnsi="Times New Roman" w:cs="Times New Roman"/>
          <w:sz w:val="20"/>
          <w:szCs w:val="20"/>
        </w:rPr>
        <w:t>20</w:t>
      </w:r>
      <w:r w:rsidRPr="00AA5961">
        <w:rPr>
          <w:rFonts w:ascii="Times New Roman" w:hAnsi="Times New Roman" w:cs="Times New Roman"/>
          <w:sz w:val="20"/>
          <w:szCs w:val="20"/>
        </w:rPr>
        <w:t xml:space="preserve"> ч: </w:t>
      </w:r>
      <w:r w:rsidR="00EC361C" w:rsidRPr="00AA5961">
        <w:rPr>
          <w:rFonts w:ascii="Times New Roman" w:hAnsi="Times New Roman" w:cs="Times New Roman"/>
          <w:sz w:val="20"/>
          <w:szCs w:val="20"/>
        </w:rPr>
        <w:t>30</w:t>
      </w:r>
      <w:r w:rsidRPr="00AA5961">
        <w:rPr>
          <w:rFonts w:ascii="Times New Roman" w:hAnsi="Times New Roman" w:cs="Times New Roman"/>
          <w:sz w:val="20"/>
          <w:szCs w:val="20"/>
        </w:rPr>
        <w:t xml:space="preserve"> мин. </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 xml:space="preserve">Место проведения </w:t>
      </w:r>
      <w:r w:rsidR="002D338F" w:rsidRPr="00AA5961">
        <w:rPr>
          <w:rFonts w:ascii="Times New Roman" w:hAnsi="Times New Roman" w:cs="Times New Roman"/>
          <w:sz w:val="20"/>
          <w:szCs w:val="20"/>
        </w:rPr>
        <w:t xml:space="preserve">внеочередного </w:t>
      </w:r>
      <w:r w:rsidR="00340C4B" w:rsidRPr="00AA5961">
        <w:rPr>
          <w:rFonts w:ascii="Times New Roman" w:hAnsi="Times New Roman" w:cs="Times New Roman"/>
          <w:sz w:val="20"/>
          <w:szCs w:val="20"/>
        </w:rPr>
        <w:t xml:space="preserve">общего </w:t>
      </w:r>
      <w:r w:rsidRPr="00AA5961">
        <w:rPr>
          <w:rFonts w:ascii="Times New Roman" w:hAnsi="Times New Roman" w:cs="Times New Roman"/>
          <w:sz w:val="20"/>
          <w:szCs w:val="20"/>
        </w:rPr>
        <w:t xml:space="preserve">собрания: д. </w:t>
      </w:r>
      <w:r w:rsidR="00061E3C" w:rsidRPr="00AA5961">
        <w:rPr>
          <w:rFonts w:ascii="Times New Roman" w:hAnsi="Times New Roman" w:cs="Times New Roman"/>
          <w:sz w:val="20"/>
          <w:szCs w:val="20"/>
        </w:rPr>
        <w:t>108а</w:t>
      </w:r>
      <w:r w:rsidR="00900CE5" w:rsidRPr="00AA5961">
        <w:rPr>
          <w:rFonts w:ascii="Times New Roman" w:hAnsi="Times New Roman" w:cs="Times New Roman"/>
          <w:sz w:val="20"/>
          <w:szCs w:val="20"/>
        </w:rPr>
        <w:t xml:space="preserve"> </w:t>
      </w:r>
      <w:r w:rsidRPr="00AA5961">
        <w:rPr>
          <w:rFonts w:ascii="Times New Roman" w:hAnsi="Times New Roman" w:cs="Times New Roman"/>
          <w:sz w:val="20"/>
          <w:szCs w:val="20"/>
        </w:rPr>
        <w:t xml:space="preserve">по ул. </w:t>
      </w:r>
      <w:r w:rsidR="00061E3C" w:rsidRPr="00AA5961">
        <w:rPr>
          <w:rFonts w:ascii="Times New Roman" w:hAnsi="Times New Roman" w:cs="Times New Roman"/>
          <w:sz w:val="20"/>
          <w:szCs w:val="20"/>
        </w:rPr>
        <w:t>30 лет Победы</w:t>
      </w:r>
      <w:r w:rsidRPr="00AA5961">
        <w:rPr>
          <w:rFonts w:ascii="Times New Roman" w:hAnsi="Times New Roman" w:cs="Times New Roman"/>
          <w:sz w:val="20"/>
          <w:szCs w:val="20"/>
        </w:rPr>
        <w:t xml:space="preserve"> г. Тюмени </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Общее количество собственников помещений в многоквартирном доме равно 100 % голосов.</w:t>
      </w:r>
    </w:p>
    <w:p w:rsidR="001A6628" w:rsidRPr="00AA5961" w:rsidRDefault="001A6628" w:rsidP="004064F3">
      <w:pPr>
        <w:shd w:val="clear" w:color="auto" w:fill="FFFFFF"/>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 xml:space="preserve">Общая площадь многоквартирного дома </w:t>
      </w:r>
      <w:r w:rsidR="00F97BFD" w:rsidRPr="00AA5961">
        <w:rPr>
          <w:rFonts w:ascii="Times New Roman" w:hAnsi="Times New Roman" w:cs="Times New Roman"/>
          <w:sz w:val="20"/>
          <w:szCs w:val="20"/>
        </w:rPr>
        <w:t xml:space="preserve">(далее по тексту МКД) </w:t>
      </w:r>
      <w:r w:rsidR="00EC361C" w:rsidRPr="00AA5961">
        <w:rPr>
          <w:rFonts w:ascii="Times New Roman" w:hAnsi="Times New Roman" w:cs="Times New Roman"/>
          <w:sz w:val="20"/>
          <w:szCs w:val="20"/>
        </w:rPr>
        <w:t>–</w:t>
      </w:r>
      <w:r w:rsidRPr="00AA5961">
        <w:rPr>
          <w:rFonts w:ascii="Times New Roman" w:hAnsi="Times New Roman" w:cs="Times New Roman"/>
          <w:sz w:val="20"/>
          <w:szCs w:val="20"/>
        </w:rPr>
        <w:t xml:space="preserve"> </w:t>
      </w:r>
      <w:r w:rsidR="00061E3C" w:rsidRPr="00AA5961">
        <w:rPr>
          <w:rFonts w:ascii="Times New Roman" w:hAnsi="Times New Roman" w:cs="Times New Roman"/>
          <w:sz w:val="20"/>
          <w:szCs w:val="20"/>
        </w:rPr>
        <w:t>5201,90</w:t>
      </w:r>
      <w:r w:rsidRPr="00AA5961">
        <w:rPr>
          <w:rFonts w:ascii="Times New Roman" w:hAnsi="Times New Roman" w:cs="Times New Roman"/>
          <w:sz w:val="20"/>
          <w:szCs w:val="20"/>
        </w:rPr>
        <w:t xml:space="preserve"> </w:t>
      </w:r>
      <w:proofErr w:type="spellStart"/>
      <w:r w:rsidRPr="00AA5961">
        <w:rPr>
          <w:rFonts w:ascii="Times New Roman" w:hAnsi="Times New Roman" w:cs="Times New Roman"/>
          <w:sz w:val="20"/>
          <w:szCs w:val="20"/>
        </w:rPr>
        <w:t>кв.м</w:t>
      </w:r>
      <w:proofErr w:type="spellEnd"/>
      <w:r w:rsidRPr="00AA5961">
        <w:rPr>
          <w:rFonts w:ascii="Times New Roman" w:hAnsi="Times New Roman" w:cs="Times New Roman"/>
          <w:sz w:val="20"/>
          <w:szCs w:val="20"/>
        </w:rPr>
        <w:t>.</w:t>
      </w:r>
    </w:p>
    <w:p w:rsidR="001A6628" w:rsidRPr="00AA5961" w:rsidRDefault="00EC361C" w:rsidP="004064F3">
      <w:pPr>
        <w:tabs>
          <w:tab w:val="right" w:pos="9923"/>
        </w:tabs>
        <w:spacing w:after="0" w:line="240" w:lineRule="auto"/>
        <w:rPr>
          <w:rFonts w:ascii="Times New Roman" w:hAnsi="Times New Roman" w:cs="Times New Roman"/>
          <w:sz w:val="20"/>
          <w:szCs w:val="20"/>
        </w:rPr>
      </w:pPr>
      <w:r w:rsidRPr="00AA5961">
        <w:rPr>
          <w:rFonts w:ascii="Times New Roman" w:hAnsi="Times New Roman" w:cs="Times New Roman"/>
          <w:sz w:val="20"/>
          <w:szCs w:val="20"/>
        </w:rPr>
        <w:t>Общая п</w:t>
      </w:r>
      <w:r w:rsidR="001A6628" w:rsidRPr="00AA5961">
        <w:rPr>
          <w:rFonts w:ascii="Times New Roman" w:hAnsi="Times New Roman" w:cs="Times New Roman"/>
          <w:sz w:val="20"/>
          <w:szCs w:val="20"/>
        </w:rPr>
        <w:t xml:space="preserve">лощадь </w:t>
      </w:r>
      <w:r w:rsidRPr="00AA5961">
        <w:rPr>
          <w:rFonts w:ascii="Times New Roman" w:hAnsi="Times New Roman" w:cs="Times New Roman"/>
          <w:sz w:val="20"/>
          <w:szCs w:val="20"/>
        </w:rPr>
        <w:t xml:space="preserve">помещений (жилых и нежилых) </w:t>
      </w:r>
      <w:r w:rsidR="001A6628" w:rsidRPr="00AA5961">
        <w:rPr>
          <w:rFonts w:ascii="Times New Roman" w:hAnsi="Times New Roman" w:cs="Times New Roman"/>
          <w:sz w:val="20"/>
          <w:szCs w:val="20"/>
        </w:rPr>
        <w:sym w:font="Symbol" w:char="F02D"/>
      </w:r>
      <w:r w:rsidR="001A6628" w:rsidRPr="00AA5961">
        <w:rPr>
          <w:rFonts w:ascii="Times New Roman" w:hAnsi="Times New Roman" w:cs="Times New Roman"/>
          <w:sz w:val="20"/>
          <w:szCs w:val="20"/>
        </w:rPr>
        <w:t xml:space="preserve"> </w:t>
      </w:r>
      <w:r w:rsidR="00061E3C" w:rsidRPr="00AA5961">
        <w:rPr>
          <w:rFonts w:ascii="Times New Roman" w:hAnsi="Times New Roman" w:cs="Times New Roman"/>
          <w:sz w:val="20"/>
          <w:szCs w:val="20"/>
        </w:rPr>
        <w:t>3797,30</w:t>
      </w:r>
      <w:r w:rsidR="001A6628" w:rsidRPr="00AA5961">
        <w:rPr>
          <w:rFonts w:ascii="Times New Roman" w:hAnsi="Times New Roman" w:cs="Times New Roman"/>
          <w:sz w:val="20"/>
          <w:szCs w:val="20"/>
        </w:rPr>
        <w:t xml:space="preserve"> </w:t>
      </w:r>
      <w:proofErr w:type="spellStart"/>
      <w:r w:rsidR="001A6628" w:rsidRPr="00AA5961">
        <w:rPr>
          <w:rFonts w:ascii="Times New Roman" w:hAnsi="Times New Roman" w:cs="Times New Roman"/>
          <w:sz w:val="20"/>
          <w:szCs w:val="20"/>
        </w:rPr>
        <w:t>кв.м</w:t>
      </w:r>
      <w:proofErr w:type="spellEnd"/>
      <w:r w:rsidR="001A6628" w:rsidRPr="00AA5961">
        <w:rPr>
          <w:rFonts w:ascii="Times New Roman" w:hAnsi="Times New Roman" w:cs="Times New Roman"/>
          <w:sz w:val="20"/>
          <w:szCs w:val="20"/>
        </w:rPr>
        <w:t>.</w:t>
      </w:r>
    </w:p>
    <w:p w:rsidR="00EC361C" w:rsidRPr="00AA5961" w:rsidRDefault="001A6628" w:rsidP="004064F3">
      <w:pPr>
        <w:spacing w:after="0" w:line="240" w:lineRule="auto"/>
        <w:jc w:val="both"/>
        <w:rPr>
          <w:rFonts w:ascii="Times New Roman" w:hAnsi="Times New Roman" w:cs="Times New Roman"/>
          <w:sz w:val="20"/>
          <w:szCs w:val="20"/>
        </w:rPr>
      </w:pPr>
      <w:r w:rsidRPr="00AA5961">
        <w:rPr>
          <w:rFonts w:ascii="Times New Roman" w:hAnsi="Times New Roman" w:cs="Times New Roman"/>
          <w:bCs/>
          <w:sz w:val="20"/>
          <w:szCs w:val="20"/>
        </w:rPr>
        <w:t xml:space="preserve">Общее количество голосов собственников помещений, принявших участие в голосовании, согласно </w:t>
      </w:r>
      <w:r w:rsidR="00CF6668" w:rsidRPr="00AA5961">
        <w:rPr>
          <w:rFonts w:ascii="Times New Roman" w:hAnsi="Times New Roman" w:cs="Times New Roman"/>
          <w:sz w:val="20"/>
          <w:szCs w:val="20"/>
        </w:rPr>
        <w:t>листам регистрации участников собрания (собственников помещений в МКД и их представителей) и р</w:t>
      </w:r>
      <w:r w:rsidR="00CF6668" w:rsidRPr="00AA5961">
        <w:rPr>
          <w:rFonts w:ascii="Times New Roman" w:hAnsi="Times New Roman" w:cs="Times New Roman"/>
          <w:bCs/>
          <w:sz w:val="20"/>
          <w:szCs w:val="20"/>
        </w:rPr>
        <w:t xml:space="preserve">ешений собственников помещений в МКД по вопросам, поставленным на голосование в повестку дня </w:t>
      </w:r>
      <w:r w:rsidR="002D338F" w:rsidRPr="00AA5961">
        <w:rPr>
          <w:rFonts w:ascii="Times New Roman" w:hAnsi="Times New Roman" w:cs="Times New Roman"/>
          <w:sz w:val="20"/>
          <w:szCs w:val="20"/>
        </w:rPr>
        <w:t>внеочередного</w:t>
      </w:r>
      <w:r w:rsidR="002D338F" w:rsidRPr="00AA5961">
        <w:rPr>
          <w:rFonts w:ascii="Times New Roman" w:hAnsi="Times New Roman" w:cs="Times New Roman"/>
          <w:bCs/>
          <w:sz w:val="20"/>
          <w:szCs w:val="20"/>
        </w:rPr>
        <w:t xml:space="preserve"> </w:t>
      </w:r>
      <w:r w:rsidR="00CF6668" w:rsidRPr="00AA5961">
        <w:rPr>
          <w:rFonts w:ascii="Times New Roman" w:hAnsi="Times New Roman" w:cs="Times New Roman"/>
          <w:bCs/>
          <w:sz w:val="20"/>
          <w:szCs w:val="20"/>
        </w:rPr>
        <w:t>общего собрания собственников помещений МКД</w:t>
      </w:r>
      <w:r w:rsidRPr="00AA5961">
        <w:rPr>
          <w:rFonts w:ascii="Times New Roman" w:hAnsi="Times New Roman" w:cs="Times New Roman"/>
          <w:bCs/>
          <w:sz w:val="20"/>
          <w:szCs w:val="20"/>
        </w:rPr>
        <w:t>, составляет</w:t>
      </w:r>
      <w:r w:rsidRPr="00AA5961">
        <w:rPr>
          <w:rFonts w:ascii="Times New Roman" w:hAnsi="Times New Roman" w:cs="Times New Roman"/>
          <w:sz w:val="20"/>
          <w:szCs w:val="20"/>
        </w:rPr>
        <w:t xml:space="preserve">: </w:t>
      </w:r>
      <w:r w:rsidR="00061E3C" w:rsidRPr="00AA5961">
        <w:rPr>
          <w:rFonts w:ascii="Times New Roman" w:hAnsi="Times New Roman" w:cs="Times New Roman"/>
          <w:sz w:val="20"/>
          <w:szCs w:val="20"/>
        </w:rPr>
        <w:t>51,09</w:t>
      </w:r>
      <w:r w:rsidRPr="00AA5961">
        <w:rPr>
          <w:rFonts w:ascii="Times New Roman" w:hAnsi="Times New Roman" w:cs="Times New Roman"/>
          <w:sz w:val="20"/>
          <w:szCs w:val="20"/>
        </w:rPr>
        <w:t xml:space="preserve"> % голосов от общего количества голосов</w:t>
      </w:r>
      <w:r w:rsidR="00EC361C" w:rsidRPr="00AA5961">
        <w:rPr>
          <w:rFonts w:ascii="Times New Roman" w:hAnsi="Times New Roman" w:cs="Times New Roman"/>
          <w:sz w:val="20"/>
          <w:szCs w:val="20"/>
        </w:rPr>
        <w:t xml:space="preserve">. </w:t>
      </w:r>
    </w:p>
    <w:p w:rsidR="001A6628" w:rsidRPr="00AA5961" w:rsidRDefault="001A6628" w:rsidP="004064F3">
      <w:pPr>
        <w:pStyle w:val="ConsPlusNonformat"/>
        <w:jc w:val="both"/>
        <w:rPr>
          <w:rFonts w:ascii="Times New Roman" w:hAnsi="Times New Roman" w:cs="Times New Roman"/>
        </w:rPr>
      </w:pPr>
      <w:r w:rsidRPr="00AA5961">
        <w:rPr>
          <w:rFonts w:ascii="Times New Roman" w:hAnsi="Times New Roman" w:cs="Times New Roman"/>
        </w:rPr>
        <w:t xml:space="preserve">Кворум имеется. </w:t>
      </w:r>
      <w:r w:rsidR="002D338F" w:rsidRPr="00AA5961">
        <w:rPr>
          <w:rFonts w:ascii="Times New Roman" w:hAnsi="Times New Roman" w:cs="Times New Roman"/>
        </w:rPr>
        <w:t>Внеочередное о</w:t>
      </w:r>
      <w:r w:rsidRPr="00AA5961">
        <w:rPr>
          <w:rFonts w:ascii="Times New Roman" w:hAnsi="Times New Roman" w:cs="Times New Roman"/>
        </w:rPr>
        <w:t>бщее собрание собственников помещений правомочно.</w:t>
      </w:r>
    </w:p>
    <w:p w:rsidR="001A6628" w:rsidRPr="00AA5961" w:rsidRDefault="001A6628" w:rsidP="004064F3">
      <w:pPr>
        <w:spacing w:after="0" w:line="240" w:lineRule="auto"/>
        <w:jc w:val="both"/>
        <w:rPr>
          <w:rFonts w:ascii="Times New Roman" w:hAnsi="Times New Roman" w:cs="Times New Roman"/>
          <w:sz w:val="20"/>
          <w:szCs w:val="20"/>
        </w:rPr>
      </w:pPr>
    </w:p>
    <w:p w:rsidR="001A6628" w:rsidRPr="00AA5961" w:rsidRDefault="001A6628" w:rsidP="004064F3">
      <w:pPr>
        <w:widowControl w:val="0"/>
        <w:shd w:val="clear" w:color="auto" w:fill="FFFFFF"/>
        <w:tabs>
          <w:tab w:val="num" w:pos="0"/>
        </w:tabs>
        <w:autoSpaceDE w:val="0"/>
        <w:autoSpaceDN w:val="0"/>
        <w:adjustRightInd w:val="0"/>
        <w:spacing w:after="0" w:line="240" w:lineRule="auto"/>
        <w:ind w:firstLine="284"/>
        <w:jc w:val="both"/>
        <w:rPr>
          <w:rFonts w:ascii="Times New Roman" w:hAnsi="Times New Roman" w:cs="Times New Roman"/>
          <w:b/>
          <w:sz w:val="20"/>
          <w:szCs w:val="20"/>
        </w:rPr>
      </w:pPr>
      <w:r w:rsidRPr="00AA5961">
        <w:rPr>
          <w:rFonts w:ascii="Times New Roman" w:hAnsi="Times New Roman" w:cs="Times New Roman"/>
          <w:b/>
          <w:sz w:val="20"/>
          <w:szCs w:val="20"/>
        </w:rPr>
        <w:tab/>
        <w:t>ИТОГОВЫЕ РЕШЕНИЯ ПО ПОВЕСТКЕ ДНЯ:</w:t>
      </w:r>
    </w:p>
    <w:p w:rsidR="003F20E1" w:rsidRPr="00AA5961" w:rsidRDefault="003F20E1" w:rsidP="003F20E1">
      <w:pPr>
        <w:shd w:val="clear" w:color="auto" w:fill="FFFFFF"/>
        <w:spacing w:after="0" w:line="240" w:lineRule="auto"/>
        <w:ind w:firstLine="708"/>
        <w:jc w:val="both"/>
        <w:rPr>
          <w:rFonts w:ascii="Times New Roman" w:hAnsi="Times New Roman" w:cs="Times New Roman"/>
          <w:sz w:val="20"/>
          <w:szCs w:val="20"/>
        </w:rPr>
      </w:pPr>
      <w:r w:rsidRPr="00AA5961">
        <w:rPr>
          <w:rFonts w:ascii="Times New Roman" w:hAnsi="Times New Roman" w:cs="Times New Roman"/>
          <w:sz w:val="20"/>
          <w:szCs w:val="20"/>
        </w:rPr>
        <w:t xml:space="preserve">1.  Избрать </w:t>
      </w:r>
      <w:r w:rsidR="00F97E2C" w:rsidRPr="00AA5961">
        <w:rPr>
          <w:rFonts w:ascii="Times New Roman" w:hAnsi="Times New Roman" w:cs="Times New Roman"/>
          <w:sz w:val="20"/>
          <w:szCs w:val="20"/>
        </w:rPr>
        <w:t>председательствующ</w:t>
      </w:r>
      <w:r w:rsidR="00AA5961" w:rsidRPr="00AA5961">
        <w:rPr>
          <w:rFonts w:ascii="Times New Roman" w:hAnsi="Times New Roman" w:cs="Times New Roman"/>
          <w:sz w:val="20"/>
          <w:szCs w:val="20"/>
        </w:rPr>
        <w:t>его</w:t>
      </w:r>
      <w:r w:rsidR="00F97E2C" w:rsidRPr="00AA5961">
        <w:rPr>
          <w:rFonts w:ascii="Times New Roman" w:hAnsi="Times New Roman" w:cs="Times New Roman"/>
          <w:sz w:val="20"/>
          <w:szCs w:val="20"/>
        </w:rPr>
        <w:t xml:space="preserve"> на собрании</w:t>
      </w:r>
      <w:r w:rsidR="00AA5961" w:rsidRPr="00AA5961">
        <w:rPr>
          <w:rFonts w:ascii="Times New Roman" w:hAnsi="Times New Roman" w:cs="Times New Roman"/>
          <w:sz w:val="20"/>
          <w:szCs w:val="20"/>
        </w:rPr>
        <w:t xml:space="preserve">, избрать </w:t>
      </w:r>
      <w:r w:rsidR="00F97E2C" w:rsidRPr="00AA5961">
        <w:rPr>
          <w:rFonts w:ascii="Times New Roman" w:hAnsi="Times New Roman" w:cs="Times New Roman"/>
          <w:sz w:val="20"/>
          <w:szCs w:val="20"/>
        </w:rPr>
        <w:t>секретар</w:t>
      </w:r>
      <w:r w:rsidR="00AA5961" w:rsidRPr="00AA5961">
        <w:rPr>
          <w:rFonts w:ascii="Times New Roman" w:hAnsi="Times New Roman" w:cs="Times New Roman"/>
          <w:sz w:val="20"/>
          <w:szCs w:val="20"/>
        </w:rPr>
        <w:t xml:space="preserve">я </w:t>
      </w:r>
      <w:r w:rsidR="00F97E2C" w:rsidRPr="00AA5961">
        <w:rPr>
          <w:rFonts w:ascii="Times New Roman" w:hAnsi="Times New Roman" w:cs="Times New Roman"/>
          <w:sz w:val="20"/>
          <w:szCs w:val="20"/>
        </w:rPr>
        <w:t>собрания, с наделением их полномочиями членов счетной комиссии</w:t>
      </w:r>
      <w:r w:rsidRPr="00AA5961">
        <w:rPr>
          <w:rFonts w:ascii="Times New Roman" w:hAnsi="Times New Roman" w:cs="Times New Roman"/>
          <w:sz w:val="20"/>
          <w:szCs w:val="20"/>
        </w:rPr>
        <w:t>.</w:t>
      </w:r>
    </w:p>
    <w:p w:rsidR="00F97E2C" w:rsidRPr="00AA5961" w:rsidRDefault="003F20E1" w:rsidP="00F97E2C">
      <w:pPr>
        <w:widowControl w:val="0"/>
        <w:shd w:val="clear" w:color="auto" w:fill="FFFFFF"/>
        <w:tabs>
          <w:tab w:val="left" w:pos="0"/>
          <w:tab w:val="left" w:pos="720"/>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AA5961">
        <w:rPr>
          <w:rFonts w:ascii="Times New Roman" w:hAnsi="Times New Roman" w:cs="Times New Roman"/>
          <w:sz w:val="20"/>
          <w:szCs w:val="20"/>
        </w:rPr>
        <w:t xml:space="preserve">2. </w:t>
      </w:r>
      <w:proofErr w:type="gramStart"/>
      <w:r w:rsidRPr="00AA5961">
        <w:rPr>
          <w:rFonts w:ascii="Times New Roman" w:hAnsi="Times New Roman" w:cs="Times New Roman"/>
          <w:sz w:val="20"/>
          <w:szCs w:val="20"/>
        </w:rPr>
        <w:t xml:space="preserve">Включить </w:t>
      </w:r>
      <w:r w:rsidR="00F97E2C" w:rsidRPr="00AA5961">
        <w:rPr>
          <w:rFonts w:ascii="Times New Roman" w:hAnsi="Times New Roman" w:cs="Times New Roman"/>
          <w:sz w:val="20"/>
          <w:szCs w:val="20"/>
        </w:rPr>
        <w:t xml:space="preserve">с 01 июня 2016г. в состав общего имущества многоквартирного дома </w:t>
      </w:r>
      <w:proofErr w:type="spellStart"/>
      <w:r w:rsidR="00F97E2C" w:rsidRPr="00AA5961">
        <w:rPr>
          <w:rFonts w:ascii="Times New Roman" w:hAnsi="Times New Roman" w:cs="Times New Roman"/>
          <w:sz w:val="20"/>
          <w:szCs w:val="20"/>
        </w:rPr>
        <w:t>домофонную</w:t>
      </w:r>
      <w:proofErr w:type="spellEnd"/>
      <w:r w:rsidR="00F97E2C" w:rsidRPr="00AA5961">
        <w:rPr>
          <w:rFonts w:ascii="Times New Roman" w:hAnsi="Times New Roman" w:cs="Times New Roman"/>
          <w:sz w:val="20"/>
          <w:szCs w:val="20"/>
        </w:rPr>
        <w:t xml:space="preserve"> систему (ПЗУ) и увеличить размер платы за содержание жилого помещения по строке </w:t>
      </w:r>
      <w:r w:rsidR="00F97E2C" w:rsidRPr="00AA5961">
        <w:rPr>
          <w:rFonts w:ascii="Times New Roman" w:hAnsi="Times New Roman" w:cs="Times New Roman"/>
          <w:bCs/>
          <w:iCs/>
          <w:sz w:val="20"/>
          <w:szCs w:val="20"/>
        </w:rPr>
        <w:t xml:space="preserve">«ТО общих коммуникаций, технических устройств и помещений домов» на размер платы за </w:t>
      </w:r>
      <w:r w:rsidR="00F97E2C" w:rsidRPr="00AA5961">
        <w:rPr>
          <w:rFonts w:ascii="Times New Roman" w:hAnsi="Times New Roman" w:cs="Times New Roman"/>
          <w:sz w:val="20"/>
          <w:szCs w:val="20"/>
        </w:rPr>
        <w:t xml:space="preserve">техническое обслуживание </w:t>
      </w:r>
      <w:proofErr w:type="spellStart"/>
      <w:r w:rsidR="00F97E2C" w:rsidRPr="00AA5961">
        <w:rPr>
          <w:rFonts w:ascii="Times New Roman" w:hAnsi="Times New Roman" w:cs="Times New Roman"/>
          <w:sz w:val="20"/>
          <w:szCs w:val="20"/>
        </w:rPr>
        <w:t>домофонной</w:t>
      </w:r>
      <w:proofErr w:type="spellEnd"/>
      <w:r w:rsidR="00F97E2C" w:rsidRPr="00AA5961">
        <w:rPr>
          <w:rFonts w:ascii="Times New Roman" w:hAnsi="Times New Roman" w:cs="Times New Roman"/>
          <w:sz w:val="20"/>
          <w:szCs w:val="20"/>
        </w:rPr>
        <w:t xml:space="preserve"> системы из расчета 0,65 руб. с </w:t>
      </w:r>
      <w:proofErr w:type="spellStart"/>
      <w:r w:rsidR="00F97E2C" w:rsidRPr="00AA5961">
        <w:rPr>
          <w:rFonts w:ascii="Times New Roman" w:hAnsi="Times New Roman" w:cs="Times New Roman"/>
          <w:sz w:val="20"/>
          <w:szCs w:val="20"/>
        </w:rPr>
        <w:t>кв.м</w:t>
      </w:r>
      <w:proofErr w:type="spellEnd"/>
      <w:r w:rsidR="00F97E2C" w:rsidRPr="00AA5961">
        <w:rPr>
          <w:rFonts w:ascii="Times New Roman" w:hAnsi="Times New Roman" w:cs="Times New Roman"/>
          <w:sz w:val="20"/>
          <w:szCs w:val="20"/>
        </w:rPr>
        <w:t>. общей площади помещения (жилого, нежилого), с внесением изменений в Приложения №1 и №2</w:t>
      </w:r>
      <w:proofErr w:type="gramEnd"/>
      <w:r w:rsidR="00F97E2C" w:rsidRPr="00AA5961">
        <w:rPr>
          <w:rFonts w:ascii="Times New Roman" w:hAnsi="Times New Roman" w:cs="Times New Roman"/>
          <w:sz w:val="20"/>
          <w:szCs w:val="20"/>
        </w:rPr>
        <w:t xml:space="preserve"> договора управления многоквартирным домом.</w:t>
      </w:r>
    </w:p>
    <w:p w:rsidR="003F20E1" w:rsidRPr="00AA5961" w:rsidRDefault="003F20E1" w:rsidP="00F97E2C">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cs="Times New Roman"/>
          <w:sz w:val="20"/>
          <w:szCs w:val="20"/>
        </w:rPr>
      </w:pPr>
      <w:r w:rsidRPr="00AA5961">
        <w:rPr>
          <w:rFonts w:ascii="Times New Roman" w:hAnsi="Times New Roman" w:cs="Times New Roman"/>
          <w:sz w:val="20"/>
          <w:szCs w:val="20"/>
        </w:rPr>
        <w:t xml:space="preserve">3. Наделить ООО «УК по СЖФ» правом на заключение  договора на техническое облуживание </w:t>
      </w:r>
      <w:proofErr w:type="spellStart"/>
      <w:r w:rsidRPr="00AA5961">
        <w:rPr>
          <w:rFonts w:ascii="Times New Roman" w:hAnsi="Times New Roman" w:cs="Times New Roman"/>
          <w:sz w:val="20"/>
          <w:szCs w:val="20"/>
        </w:rPr>
        <w:t>домофонной</w:t>
      </w:r>
      <w:proofErr w:type="spellEnd"/>
      <w:r w:rsidRPr="00AA5961">
        <w:rPr>
          <w:rFonts w:ascii="Times New Roman" w:hAnsi="Times New Roman" w:cs="Times New Roman"/>
          <w:sz w:val="20"/>
          <w:szCs w:val="20"/>
        </w:rPr>
        <w:t xml:space="preserve"> системы (ПЗУ) с ООО «СОДОС» (ИНН7203109630) и утвердить следующие условия данного договора, имеющие значение для собственников помещений:</w:t>
      </w:r>
    </w:p>
    <w:p w:rsidR="003F20E1" w:rsidRPr="00AA5961" w:rsidRDefault="003F20E1" w:rsidP="003F20E1">
      <w:pPr>
        <w:pStyle w:val="a9"/>
        <w:widowControl/>
        <w:shd w:val="clear" w:color="auto" w:fill="auto"/>
        <w:ind w:right="0"/>
        <w:outlineLvl w:val="9"/>
        <w:rPr>
          <w:rFonts w:ascii="Times New Roman" w:hAnsi="Times New Roman" w:cs="Times New Roman"/>
        </w:rPr>
      </w:pPr>
      <w:r w:rsidRPr="00AA5961">
        <w:rPr>
          <w:rFonts w:ascii="Times New Roman" w:hAnsi="Times New Roman" w:cs="Times New Roman"/>
          <w:snapToGrid w:val="0"/>
          <w:color w:val="auto"/>
        </w:rPr>
        <w:t xml:space="preserve">           - стоимость работ (услуг) по </w:t>
      </w:r>
      <w:r w:rsidRPr="00AA5961">
        <w:rPr>
          <w:rFonts w:ascii="Times New Roman" w:hAnsi="Times New Roman" w:cs="Times New Roman"/>
        </w:rPr>
        <w:t>договору со специализированной организацией</w:t>
      </w:r>
      <w:r w:rsidRPr="00AA5961">
        <w:rPr>
          <w:rFonts w:ascii="Times New Roman" w:hAnsi="Times New Roman" w:cs="Times New Roman"/>
          <w:snapToGrid w:val="0"/>
          <w:color w:val="auto"/>
        </w:rPr>
        <w:t xml:space="preserve"> определяется путем умножения стоимости </w:t>
      </w:r>
      <w:r w:rsidRPr="00AA5961">
        <w:rPr>
          <w:rFonts w:ascii="Times New Roman" w:hAnsi="Times New Roman" w:cs="Times New Roman"/>
        </w:rPr>
        <w:t xml:space="preserve">технического обслуживания </w:t>
      </w:r>
      <w:proofErr w:type="spellStart"/>
      <w:r w:rsidRPr="00AA5961">
        <w:rPr>
          <w:rFonts w:ascii="Times New Roman" w:hAnsi="Times New Roman" w:cs="Times New Roman"/>
        </w:rPr>
        <w:t>домофонной</w:t>
      </w:r>
      <w:proofErr w:type="spellEnd"/>
      <w:r w:rsidRPr="00AA5961">
        <w:rPr>
          <w:rFonts w:ascii="Times New Roman" w:hAnsi="Times New Roman" w:cs="Times New Roman"/>
        </w:rPr>
        <w:t xml:space="preserve"> системы </w:t>
      </w:r>
      <w:r w:rsidRPr="00AA5961">
        <w:rPr>
          <w:rFonts w:ascii="Times New Roman" w:hAnsi="Times New Roman" w:cs="Times New Roman"/>
          <w:snapToGrid w:val="0"/>
          <w:color w:val="auto"/>
        </w:rPr>
        <w:t xml:space="preserve">за 1 </w:t>
      </w:r>
      <w:proofErr w:type="spellStart"/>
      <w:r w:rsidRPr="00AA5961">
        <w:rPr>
          <w:rFonts w:ascii="Times New Roman" w:hAnsi="Times New Roman" w:cs="Times New Roman"/>
          <w:snapToGrid w:val="0"/>
          <w:color w:val="auto"/>
        </w:rPr>
        <w:t>кв.м</w:t>
      </w:r>
      <w:proofErr w:type="spellEnd"/>
      <w:r w:rsidRPr="00AA5961">
        <w:rPr>
          <w:rFonts w:ascii="Times New Roman" w:hAnsi="Times New Roman" w:cs="Times New Roman"/>
          <w:snapToGrid w:val="0"/>
          <w:color w:val="auto"/>
        </w:rPr>
        <w:t xml:space="preserve">. каждого объекта на общую площадь многоквартирного дома. </w:t>
      </w:r>
      <w:r w:rsidRPr="00AA5961">
        <w:rPr>
          <w:rFonts w:ascii="Times New Roman" w:hAnsi="Times New Roman" w:cs="Times New Roman"/>
          <w:color w:val="auto"/>
        </w:rPr>
        <w:t xml:space="preserve">Основанием для расчетов по договору является акт выполненных работ (оказанных услуг), оформленный в соответствии с требованиями </w:t>
      </w:r>
      <w:r w:rsidRPr="00AA5961">
        <w:rPr>
          <w:rFonts w:ascii="Times New Roman" w:hAnsi="Times New Roman" w:cs="Times New Roman"/>
        </w:rPr>
        <w:t xml:space="preserve">Федерального Закона РФ «О бухгалтерском учете», </w:t>
      </w:r>
    </w:p>
    <w:p w:rsidR="003F20E1" w:rsidRPr="00AA5961" w:rsidRDefault="003F20E1" w:rsidP="003F20E1">
      <w:pPr>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 xml:space="preserve">           - техническое обслуживание домофона должно обеспечивать его бесперебойную работу в течение всего срока обслуживания (поддержания работоспособности домофона) и не менее срока гарантии производителя домофона;</w:t>
      </w:r>
    </w:p>
    <w:p w:rsidR="003F20E1" w:rsidRPr="00AA5961" w:rsidRDefault="003F20E1" w:rsidP="003F20E1">
      <w:pPr>
        <w:spacing w:after="0" w:line="240" w:lineRule="auto"/>
        <w:jc w:val="both"/>
        <w:rPr>
          <w:rFonts w:ascii="Times New Roman" w:hAnsi="Times New Roman" w:cs="Times New Roman"/>
          <w:sz w:val="20"/>
          <w:szCs w:val="20"/>
        </w:rPr>
      </w:pPr>
      <w:r w:rsidRPr="00AA5961">
        <w:rPr>
          <w:rFonts w:ascii="Times New Roman" w:hAnsi="Times New Roman" w:cs="Times New Roman"/>
          <w:sz w:val="20"/>
          <w:szCs w:val="20"/>
        </w:rPr>
        <w:t xml:space="preserve">          - ремонт домофона должен быть произведен в течение 36 часов с момента поступления первой заявки в АРДС Управляющей организации, а в</w:t>
      </w:r>
      <w:r w:rsidRPr="00AA5961">
        <w:rPr>
          <w:rFonts w:ascii="Times New Roman" w:hAnsi="Times New Roman" w:cs="Times New Roman"/>
          <w:spacing w:val="-1"/>
          <w:sz w:val="20"/>
          <w:szCs w:val="20"/>
        </w:rPr>
        <w:t xml:space="preserve"> случае ремонта блока вызова домофона (вызывной панели) в условиях лаборатории электронной диагностики время  подключения системы ПЗУ в течение 72 часов с </w:t>
      </w:r>
      <w:r w:rsidRPr="00AA5961">
        <w:rPr>
          <w:rFonts w:ascii="Times New Roman" w:hAnsi="Times New Roman" w:cs="Times New Roman"/>
          <w:sz w:val="20"/>
          <w:szCs w:val="20"/>
        </w:rPr>
        <w:t>момента снятия блока вызова</w:t>
      </w:r>
      <w:r w:rsidRPr="00AA5961">
        <w:rPr>
          <w:rFonts w:ascii="Times New Roman" w:hAnsi="Times New Roman" w:cs="Times New Roman"/>
          <w:spacing w:val="-1"/>
          <w:sz w:val="20"/>
          <w:szCs w:val="20"/>
        </w:rPr>
        <w:t xml:space="preserve">. Указанный в настоящем пункте срок выполнения работ (устранения неисправности) является допустимой продолжительностью перерыва предоставления услуги и не является основанием для снижения размера платы. </w:t>
      </w:r>
      <w:r w:rsidRPr="00AA5961">
        <w:rPr>
          <w:rFonts w:ascii="Times New Roman" w:hAnsi="Times New Roman" w:cs="Times New Roman"/>
          <w:sz w:val="20"/>
          <w:szCs w:val="20"/>
        </w:rPr>
        <w:t>В случае превышения допустимой продолжительности перерыва предоставления услуги,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(п.10 Правил изменения размера платы за содержание жилого помещения, утв. Постановлением Правительства РФ от 13.08.2006г. № 491);</w:t>
      </w:r>
    </w:p>
    <w:p w:rsidR="003F20E1" w:rsidRPr="00AA5961" w:rsidRDefault="003F20E1" w:rsidP="003F20E1">
      <w:pPr>
        <w:spacing w:after="0" w:line="240" w:lineRule="auto"/>
        <w:jc w:val="both"/>
        <w:rPr>
          <w:rFonts w:ascii="Times New Roman" w:hAnsi="Times New Roman" w:cs="Times New Roman"/>
          <w:sz w:val="20"/>
          <w:szCs w:val="20"/>
        </w:rPr>
      </w:pPr>
      <w:r w:rsidRPr="00AA5961">
        <w:rPr>
          <w:rFonts w:ascii="Times New Roman" w:hAnsi="Times New Roman" w:cs="Times New Roman"/>
          <w:spacing w:val="-1"/>
          <w:sz w:val="20"/>
          <w:szCs w:val="20"/>
        </w:rPr>
        <w:t xml:space="preserve">           - плата за </w:t>
      </w:r>
      <w:r w:rsidRPr="00AA5961">
        <w:rPr>
          <w:rFonts w:ascii="Times New Roman" w:hAnsi="Times New Roman" w:cs="Times New Roman"/>
          <w:sz w:val="20"/>
          <w:szCs w:val="20"/>
        </w:rPr>
        <w:t xml:space="preserve">«техническое обслуживание </w:t>
      </w:r>
      <w:proofErr w:type="spellStart"/>
      <w:r w:rsidRPr="00AA5961">
        <w:rPr>
          <w:rFonts w:ascii="Times New Roman" w:hAnsi="Times New Roman" w:cs="Times New Roman"/>
          <w:sz w:val="20"/>
          <w:szCs w:val="20"/>
        </w:rPr>
        <w:t>домофонной</w:t>
      </w:r>
      <w:proofErr w:type="spellEnd"/>
      <w:r w:rsidRPr="00AA5961">
        <w:rPr>
          <w:rFonts w:ascii="Times New Roman" w:hAnsi="Times New Roman" w:cs="Times New Roman"/>
          <w:sz w:val="20"/>
          <w:szCs w:val="20"/>
        </w:rPr>
        <w:t xml:space="preserve"> системы» не начисляется за весь период отсутствия услуги при проведении ремонтных работ связанных с отключением </w:t>
      </w:r>
      <w:proofErr w:type="spellStart"/>
      <w:r w:rsidRPr="00AA5961">
        <w:rPr>
          <w:rFonts w:ascii="Times New Roman" w:hAnsi="Times New Roman" w:cs="Times New Roman"/>
          <w:sz w:val="20"/>
          <w:szCs w:val="20"/>
        </w:rPr>
        <w:t>домофонной</w:t>
      </w:r>
      <w:proofErr w:type="spellEnd"/>
      <w:r w:rsidRPr="00AA5961">
        <w:rPr>
          <w:rFonts w:ascii="Times New Roman" w:hAnsi="Times New Roman" w:cs="Times New Roman"/>
          <w:sz w:val="20"/>
          <w:szCs w:val="20"/>
        </w:rPr>
        <w:t xml:space="preserve"> системы: текущий ремонт, капитальный ремонт, плановая замена (модернизация) </w:t>
      </w:r>
      <w:proofErr w:type="spellStart"/>
      <w:r w:rsidRPr="00AA5961">
        <w:rPr>
          <w:rFonts w:ascii="Times New Roman" w:hAnsi="Times New Roman" w:cs="Times New Roman"/>
          <w:sz w:val="20"/>
          <w:szCs w:val="20"/>
        </w:rPr>
        <w:t>домофонной</w:t>
      </w:r>
      <w:proofErr w:type="spellEnd"/>
      <w:r w:rsidRPr="00AA5961">
        <w:rPr>
          <w:rFonts w:ascii="Times New Roman" w:hAnsi="Times New Roman" w:cs="Times New Roman"/>
          <w:sz w:val="20"/>
          <w:szCs w:val="20"/>
        </w:rPr>
        <w:t xml:space="preserve"> системы;</w:t>
      </w:r>
    </w:p>
    <w:p w:rsidR="003F20E1" w:rsidRPr="00AA5961" w:rsidRDefault="003F20E1" w:rsidP="003F20E1">
      <w:pPr>
        <w:spacing w:after="0" w:line="240" w:lineRule="auto"/>
        <w:jc w:val="both"/>
        <w:rPr>
          <w:rFonts w:ascii="Times New Roman" w:hAnsi="Times New Roman" w:cs="Times New Roman"/>
          <w:sz w:val="20"/>
          <w:szCs w:val="20"/>
        </w:rPr>
      </w:pPr>
      <w:r w:rsidRPr="00AA5961">
        <w:rPr>
          <w:rFonts w:ascii="Times New Roman" w:hAnsi="Times New Roman" w:cs="Times New Roman"/>
          <w:spacing w:val="-1"/>
          <w:sz w:val="20"/>
          <w:szCs w:val="20"/>
        </w:rPr>
        <w:t xml:space="preserve">           - </w:t>
      </w:r>
      <w:r w:rsidRPr="00AA5961">
        <w:rPr>
          <w:rFonts w:ascii="Times New Roman" w:hAnsi="Times New Roman" w:cs="Times New Roman"/>
          <w:sz w:val="20"/>
          <w:szCs w:val="20"/>
        </w:rPr>
        <w:t>восстановление (замена) домофона в случае аварии, пожара, кражи и умышленной порчи оборудования (вандализм), а также замена оборудования при модернизации, производятся за отдельную плату. Сроки и стоимость дополнительных восстановительных работ утверждаются на общем собрании собственников помещений многоквартирного дома либо Советом дома, в случае наделения их полномочиями на принятие соответствующих решений,</w:t>
      </w:r>
    </w:p>
    <w:p w:rsidR="003F20E1" w:rsidRPr="00AA5961" w:rsidRDefault="003F20E1" w:rsidP="003F20E1">
      <w:pPr>
        <w:pStyle w:val="ConsPlusNonformat"/>
        <w:ind w:right="-1"/>
        <w:jc w:val="both"/>
        <w:rPr>
          <w:rFonts w:ascii="Times New Roman" w:hAnsi="Times New Roman" w:cs="Times New Roman"/>
        </w:rPr>
      </w:pPr>
      <w:r w:rsidRPr="00AA5961">
        <w:rPr>
          <w:rFonts w:ascii="Times New Roman" w:hAnsi="Times New Roman" w:cs="Times New Roman"/>
        </w:rPr>
        <w:t xml:space="preserve">           - ответственность сторон – в рамках действующего гражданского и жилищного законодательства РФ;</w:t>
      </w:r>
    </w:p>
    <w:p w:rsidR="003F20E1" w:rsidRPr="00AA5961" w:rsidRDefault="003F20E1" w:rsidP="003F20E1">
      <w:pPr>
        <w:pStyle w:val="ConsPlusNonformat"/>
        <w:ind w:right="-1"/>
        <w:jc w:val="both"/>
        <w:rPr>
          <w:rFonts w:ascii="Times New Roman" w:hAnsi="Times New Roman" w:cs="Times New Roman"/>
        </w:rPr>
      </w:pPr>
      <w:r w:rsidRPr="00AA5961">
        <w:rPr>
          <w:rFonts w:ascii="Times New Roman" w:hAnsi="Times New Roman" w:cs="Times New Roman"/>
        </w:rPr>
        <w:t xml:space="preserve">           - порядок расторжения договора: по истечении срока действия, по соглашению сторон, по иным основаниям, предусмотренным  гражданским и жилищным законодательством РФ;</w:t>
      </w:r>
    </w:p>
    <w:p w:rsidR="003F20E1" w:rsidRPr="00AA5961" w:rsidRDefault="003F20E1" w:rsidP="003F20E1">
      <w:pPr>
        <w:pStyle w:val="ConsPlusNonformat"/>
        <w:ind w:right="-1"/>
        <w:jc w:val="both"/>
        <w:rPr>
          <w:rFonts w:ascii="Times New Roman" w:hAnsi="Times New Roman" w:cs="Times New Roman"/>
        </w:rPr>
      </w:pPr>
      <w:r w:rsidRPr="00AA5961">
        <w:rPr>
          <w:rFonts w:ascii="Times New Roman" w:hAnsi="Times New Roman" w:cs="Times New Roman"/>
        </w:rPr>
        <w:t xml:space="preserve">           - срок действия договора - с даты, отраженной в итоговом решении по второму вопросу настоящей повестки дня и в течение одного года, с неоднократной пролонгацией договора.</w:t>
      </w:r>
    </w:p>
    <w:p w:rsidR="0042466F" w:rsidRPr="00AA5961" w:rsidRDefault="005501EE" w:rsidP="0042466F">
      <w:pPr>
        <w:pStyle w:val="ConsPlusNormal"/>
        <w:tabs>
          <w:tab w:val="left" w:pos="1080"/>
        </w:tabs>
        <w:ind w:firstLine="709"/>
        <w:jc w:val="both"/>
        <w:rPr>
          <w:sz w:val="20"/>
          <w:szCs w:val="20"/>
        </w:rPr>
      </w:pPr>
      <w:r w:rsidRPr="00AA5961">
        <w:rPr>
          <w:sz w:val="20"/>
          <w:szCs w:val="20"/>
        </w:rPr>
        <w:t xml:space="preserve">4. </w:t>
      </w:r>
      <w:r w:rsidR="003F20E1" w:rsidRPr="00AA5961">
        <w:rPr>
          <w:sz w:val="20"/>
          <w:szCs w:val="20"/>
        </w:rPr>
        <w:t xml:space="preserve">Досрочно </w:t>
      </w:r>
      <w:r w:rsidR="0042466F" w:rsidRPr="00AA5961">
        <w:rPr>
          <w:sz w:val="20"/>
          <w:szCs w:val="20"/>
        </w:rPr>
        <w:t>(в связи с односторонним отказом) расторгнуть с 01 июня 2016 года с ранее действовавшим поставщиком услуги по обслуживанию домофона договора на сервисное обслуживание двери, системы переговорного запирающего устройства (ПЗУ), электромагнитного замка в доме.</w:t>
      </w:r>
    </w:p>
    <w:p w:rsidR="00F05F33" w:rsidRPr="00AA5961" w:rsidRDefault="00F05F33" w:rsidP="003F20E1">
      <w:pPr>
        <w:pStyle w:val="a9"/>
        <w:widowControl/>
        <w:shd w:val="clear" w:color="auto" w:fill="auto"/>
        <w:ind w:right="0" w:firstLine="708"/>
        <w:outlineLvl w:val="9"/>
        <w:rPr>
          <w:rFonts w:ascii="Times New Roman" w:hAnsi="Times New Roman" w:cs="Times New Roman"/>
        </w:rPr>
      </w:pPr>
    </w:p>
    <w:p w:rsidR="003F20E1" w:rsidRPr="00AA5961" w:rsidRDefault="003F20E1" w:rsidP="004064F3">
      <w:pPr>
        <w:shd w:val="clear" w:color="auto" w:fill="FFFFFF"/>
        <w:spacing w:after="0" w:line="240" w:lineRule="auto"/>
        <w:ind w:left="7080"/>
        <w:rPr>
          <w:rFonts w:ascii="Times New Roman" w:hAnsi="Times New Roman" w:cs="Times New Roman"/>
          <w:spacing w:val="1"/>
          <w:sz w:val="20"/>
          <w:szCs w:val="20"/>
        </w:rPr>
      </w:pPr>
    </w:p>
    <w:p w:rsidR="001A6628" w:rsidRPr="00AA5961" w:rsidRDefault="001A6628" w:rsidP="00AA5961">
      <w:pPr>
        <w:shd w:val="clear" w:color="auto" w:fill="FFFFFF"/>
        <w:spacing w:after="0" w:line="240" w:lineRule="auto"/>
        <w:ind w:firstLine="708"/>
        <w:jc w:val="both"/>
        <w:rPr>
          <w:rFonts w:ascii="Times New Roman" w:hAnsi="Times New Roman" w:cs="Times New Roman"/>
          <w:sz w:val="20"/>
          <w:szCs w:val="20"/>
        </w:rPr>
      </w:pPr>
      <w:r w:rsidRPr="00AA5961">
        <w:rPr>
          <w:rFonts w:ascii="Times New Roman" w:hAnsi="Times New Roman" w:cs="Times New Roman"/>
          <w:b/>
          <w:sz w:val="20"/>
          <w:szCs w:val="20"/>
        </w:rPr>
        <w:t>Подписи председателя и секретаря собрания</w:t>
      </w:r>
      <w:r w:rsidR="00AA5961" w:rsidRPr="00AA5961">
        <w:rPr>
          <w:rFonts w:ascii="Times New Roman" w:hAnsi="Times New Roman" w:cs="Times New Roman"/>
          <w:b/>
          <w:sz w:val="20"/>
          <w:szCs w:val="20"/>
        </w:rPr>
        <w:t xml:space="preserve">. </w:t>
      </w:r>
      <w:r w:rsidRPr="00AA5961">
        <w:rPr>
          <w:rFonts w:ascii="Times New Roman" w:hAnsi="Times New Roman" w:cs="Times New Roman"/>
          <w:b/>
          <w:sz w:val="20"/>
          <w:szCs w:val="20"/>
        </w:rPr>
        <w:t xml:space="preserve"> </w:t>
      </w:r>
    </w:p>
    <w:p w:rsidR="001A6628" w:rsidRPr="004064F3" w:rsidRDefault="001A6628" w:rsidP="004064F3">
      <w:pPr>
        <w:shd w:val="clear" w:color="auto" w:fill="FFFFFF"/>
        <w:spacing w:after="0" w:line="240" w:lineRule="auto"/>
        <w:jc w:val="both"/>
        <w:rPr>
          <w:rFonts w:ascii="Times New Roman" w:hAnsi="Times New Roman" w:cs="Times New Roman"/>
        </w:rPr>
      </w:pPr>
      <w:bookmarkStart w:id="0" w:name="_GoBack"/>
      <w:bookmarkEnd w:id="0"/>
    </w:p>
    <w:p w:rsidR="00DB3F47" w:rsidRPr="00F662D1" w:rsidRDefault="00DB3F47">
      <w:pPr>
        <w:rPr>
          <w:rFonts w:ascii="Times New Roman" w:hAnsi="Times New Roman" w:cs="Times New Roman"/>
        </w:rPr>
      </w:pPr>
    </w:p>
    <w:sectPr w:rsidR="00DB3F47" w:rsidRPr="00F662D1" w:rsidSect="00DF0FB8">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09" w:rsidRDefault="00B57B09" w:rsidP="00DF0FB8">
      <w:pPr>
        <w:spacing w:after="0" w:line="240" w:lineRule="auto"/>
      </w:pPr>
      <w:r>
        <w:separator/>
      </w:r>
    </w:p>
  </w:endnote>
  <w:endnote w:type="continuationSeparator" w:id="0">
    <w:p w:rsidR="00B57B09" w:rsidRDefault="00B57B09" w:rsidP="00DF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09" w:rsidRDefault="00B57B09" w:rsidP="00DF0FB8">
      <w:pPr>
        <w:spacing w:after="0" w:line="240" w:lineRule="auto"/>
      </w:pPr>
      <w:r>
        <w:separator/>
      </w:r>
    </w:p>
  </w:footnote>
  <w:footnote w:type="continuationSeparator" w:id="0">
    <w:p w:rsidR="00B57B09" w:rsidRDefault="00B57B09" w:rsidP="00DF0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47575FF"/>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75013D1"/>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B7C1AE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2A1E7342"/>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490173D1"/>
    <w:multiLevelType w:val="multilevel"/>
    <w:tmpl w:val="D002880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E151EEA"/>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70FA7902"/>
    <w:multiLevelType w:val="hybridMultilevel"/>
    <w:tmpl w:val="440A8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2963278"/>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7E3F0BCE"/>
    <w:multiLevelType w:val="multilevel"/>
    <w:tmpl w:val="3D569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F3F77D4"/>
    <w:multiLevelType w:val="multilevel"/>
    <w:tmpl w:val="00000001"/>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9"/>
  </w:num>
  <w:num w:numId="3">
    <w:abstractNumId w:val="3"/>
  </w:num>
  <w:num w:numId="4">
    <w:abstractNumId w:val="5"/>
  </w:num>
  <w:num w:numId="5">
    <w:abstractNumId w:val="7"/>
  </w:num>
  <w:num w:numId="6">
    <w:abstractNumId w:val="1"/>
  </w:num>
  <w:num w:numId="7">
    <w:abstractNumId w:val="8"/>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28"/>
    <w:rsid w:val="00026033"/>
    <w:rsid w:val="00034B4D"/>
    <w:rsid w:val="00054455"/>
    <w:rsid w:val="00061E3C"/>
    <w:rsid w:val="00073C84"/>
    <w:rsid w:val="00073E08"/>
    <w:rsid w:val="0009091A"/>
    <w:rsid w:val="000A5746"/>
    <w:rsid w:val="000C64EC"/>
    <w:rsid w:val="000F0749"/>
    <w:rsid w:val="001256A9"/>
    <w:rsid w:val="001605EF"/>
    <w:rsid w:val="001643B8"/>
    <w:rsid w:val="001663DB"/>
    <w:rsid w:val="00194DA3"/>
    <w:rsid w:val="001A6628"/>
    <w:rsid w:val="001B1E4A"/>
    <w:rsid w:val="001D204F"/>
    <w:rsid w:val="001D3E01"/>
    <w:rsid w:val="002056DD"/>
    <w:rsid w:val="00207317"/>
    <w:rsid w:val="00211AC8"/>
    <w:rsid w:val="00226F29"/>
    <w:rsid w:val="002D338F"/>
    <w:rsid w:val="003277CD"/>
    <w:rsid w:val="00331800"/>
    <w:rsid w:val="00340C4B"/>
    <w:rsid w:val="003650AF"/>
    <w:rsid w:val="00395302"/>
    <w:rsid w:val="003D19C9"/>
    <w:rsid w:val="003D4DD6"/>
    <w:rsid w:val="003F20E1"/>
    <w:rsid w:val="004064F3"/>
    <w:rsid w:val="00417B36"/>
    <w:rsid w:val="0042466F"/>
    <w:rsid w:val="00426C65"/>
    <w:rsid w:val="00433498"/>
    <w:rsid w:val="00457637"/>
    <w:rsid w:val="0046605D"/>
    <w:rsid w:val="0047462C"/>
    <w:rsid w:val="00475160"/>
    <w:rsid w:val="00490E87"/>
    <w:rsid w:val="00495705"/>
    <w:rsid w:val="004B7929"/>
    <w:rsid w:val="004C2F67"/>
    <w:rsid w:val="004F7563"/>
    <w:rsid w:val="005000C6"/>
    <w:rsid w:val="00514BFA"/>
    <w:rsid w:val="0051770B"/>
    <w:rsid w:val="005501EE"/>
    <w:rsid w:val="00562698"/>
    <w:rsid w:val="0056654C"/>
    <w:rsid w:val="00566777"/>
    <w:rsid w:val="00584B5E"/>
    <w:rsid w:val="00597C40"/>
    <w:rsid w:val="005A1B77"/>
    <w:rsid w:val="005C1CB9"/>
    <w:rsid w:val="005C4D68"/>
    <w:rsid w:val="005E10AC"/>
    <w:rsid w:val="00612FD6"/>
    <w:rsid w:val="00613397"/>
    <w:rsid w:val="00620534"/>
    <w:rsid w:val="00627905"/>
    <w:rsid w:val="00631E4E"/>
    <w:rsid w:val="00672592"/>
    <w:rsid w:val="006922A8"/>
    <w:rsid w:val="006A485E"/>
    <w:rsid w:val="006B53FD"/>
    <w:rsid w:val="006C2265"/>
    <w:rsid w:val="006F13CC"/>
    <w:rsid w:val="0070745B"/>
    <w:rsid w:val="007465A3"/>
    <w:rsid w:val="00777384"/>
    <w:rsid w:val="00787092"/>
    <w:rsid w:val="007A284D"/>
    <w:rsid w:val="007F36AA"/>
    <w:rsid w:val="008209DC"/>
    <w:rsid w:val="00822BFA"/>
    <w:rsid w:val="008365B0"/>
    <w:rsid w:val="008573AD"/>
    <w:rsid w:val="00877F40"/>
    <w:rsid w:val="008822D6"/>
    <w:rsid w:val="00892A80"/>
    <w:rsid w:val="008B76AA"/>
    <w:rsid w:val="008D5A74"/>
    <w:rsid w:val="00900CE5"/>
    <w:rsid w:val="009104B7"/>
    <w:rsid w:val="00946BA0"/>
    <w:rsid w:val="00965FD9"/>
    <w:rsid w:val="009701CA"/>
    <w:rsid w:val="009741E6"/>
    <w:rsid w:val="009818B1"/>
    <w:rsid w:val="00982A0E"/>
    <w:rsid w:val="009A1CE8"/>
    <w:rsid w:val="009E2FE2"/>
    <w:rsid w:val="009E7932"/>
    <w:rsid w:val="00A0083E"/>
    <w:rsid w:val="00A24B1B"/>
    <w:rsid w:val="00A3773F"/>
    <w:rsid w:val="00A45862"/>
    <w:rsid w:val="00A808AE"/>
    <w:rsid w:val="00A910D9"/>
    <w:rsid w:val="00A95DD4"/>
    <w:rsid w:val="00AA3D13"/>
    <w:rsid w:val="00AA4B35"/>
    <w:rsid w:val="00AA5961"/>
    <w:rsid w:val="00AC00F8"/>
    <w:rsid w:val="00AE2220"/>
    <w:rsid w:val="00AE710D"/>
    <w:rsid w:val="00AF042F"/>
    <w:rsid w:val="00AF2096"/>
    <w:rsid w:val="00B25D37"/>
    <w:rsid w:val="00B511D7"/>
    <w:rsid w:val="00B5408E"/>
    <w:rsid w:val="00B57B09"/>
    <w:rsid w:val="00B77AC0"/>
    <w:rsid w:val="00B87DBC"/>
    <w:rsid w:val="00BA7A71"/>
    <w:rsid w:val="00BB7312"/>
    <w:rsid w:val="00BB7AB6"/>
    <w:rsid w:val="00BC7923"/>
    <w:rsid w:val="00BD591A"/>
    <w:rsid w:val="00BE6582"/>
    <w:rsid w:val="00C014C4"/>
    <w:rsid w:val="00C036CC"/>
    <w:rsid w:val="00C11EA2"/>
    <w:rsid w:val="00C37653"/>
    <w:rsid w:val="00C63753"/>
    <w:rsid w:val="00C84A1A"/>
    <w:rsid w:val="00CF6668"/>
    <w:rsid w:val="00D02FF0"/>
    <w:rsid w:val="00D56904"/>
    <w:rsid w:val="00D6749F"/>
    <w:rsid w:val="00D716E1"/>
    <w:rsid w:val="00D96B90"/>
    <w:rsid w:val="00DA2C9C"/>
    <w:rsid w:val="00DB3F47"/>
    <w:rsid w:val="00DB75E4"/>
    <w:rsid w:val="00DF0FB8"/>
    <w:rsid w:val="00DF65F8"/>
    <w:rsid w:val="00E22005"/>
    <w:rsid w:val="00E335F6"/>
    <w:rsid w:val="00E543D5"/>
    <w:rsid w:val="00E64872"/>
    <w:rsid w:val="00E74A25"/>
    <w:rsid w:val="00E85056"/>
    <w:rsid w:val="00E96FCA"/>
    <w:rsid w:val="00EB2982"/>
    <w:rsid w:val="00EC361C"/>
    <w:rsid w:val="00ED163C"/>
    <w:rsid w:val="00EE0B5B"/>
    <w:rsid w:val="00F041D7"/>
    <w:rsid w:val="00F05F33"/>
    <w:rsid w:val="00F1698D"/>
    <w:rsid w:val="00F2233A"/>
    <w:rsid w:val="00F662D1"/>
    <w:rsid w:val="00F821C1"/>
    <w:rsid w:val="00F96416"/>
    <w:rsid w:val="00F96F57"/>
    <w:rsid w:val="00F97BFD"/>
    <w:rsid w:val="00F97E2C"/>
    <w:rsid w:val="00FA2A13"/>
    <w:rsid w:val="00FC702D"/>
    <w:rsid w:val="00FD5894"/>
    <w:rsid w:val="00FE3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28"/>
    <w:pPr>
      <w:ind w:left="720"/>
      <w:contextualSpacing/>
    </w:pPr>
  </w:style>
  <w:style w:type="table" w:styleId="a4">
    <w:name w:val="Table Grid"/>
    <w:basedOn w:val="a1"/>
    <w:uiPriority w:val="59"/>
    <w:rsid w:val="001D3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340C4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910D9"/>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semiHidden/>
    <w:unhideWhenUsed/>
    <w:rsid w:val="00DF0F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0FB8"/>
  </w:style>
  <w:style w:type="paragraph" w:styleId="a7">
    <w:name w:val="footer"/>
    <w:basedOn w:val="a"/>
    <w:link w:val="a8"/>
    <w:uiPriority w:val="99"/>
    <w:semiHidden/>
    <w:unhideWhenUsed/>
    <w:rsid w:val="00DF0F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0FB8"/>
  </w:style>
  <w:style w:type="paragraph" w:styleId="a9">
    <w:name w:val="Body Text"/>
    <w:basedOn w:val="a"/>
    <w:link w:val="aa"/>
    <w:uiPriority w:val="99"/>
    <w:rsid w:val="00982A0E"/>
    <w:pPr>
      <w:widowControl w:val="0"/>
      <w:shd w:val="clear" w:color="auto" w:fill="FFFFFF"/>
      <w:spacing w:after="0" w:line="240" w:lineRule="auto"/>
      <w:ind w:right="510"/>
      <w:jc w:val="both"/>
      <w:outlineLvl w:val="0"/>
    </w:pPr>
    <w:rPr>
      <w:rFonts w:ascii="Arial" w:eastAsia="Times New Roman" w:hAnsi="Arial" w:cs="Arial"/>
      <w:color w:val="000000"/>
      <w:sz w:val="20"/>
      <w:szCs w:val="20"/>
    </w:rPr>
  </w:style>
  <w:style w:type="character" w:customStyle="1" w:styleId="aa">
    <w:name w:val="Основной текст Знак"/>
    <w:basedOn w:val="a0"/>
    <w:link w:val="a9"/>
    <w:uiPriority w:val="99"/>
    <w:rsid w:val="00982A0E"/>
    <w:rPr>
      <w:rFonts w:ascii="Arial" w:eastAsia="Times New Roman" w:hAnsi="Arial" w:cs="Arial"/>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28"/>
    <w:pPr>
      <w:ind w:left="720"/>
      <w:contextualSpacing/>
    </w:pPr>
  </w:style>
  <w:style w:type="table" w:styleId="a4">
    <w:name w:val="Table Grid"/>
    <w:basedOn w:val="a1"/>
    <w:uiPriority w:val="59"/>
    <w:rsid w:val="001D3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340C4B"/>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910D9"/>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semiHidden/>
    <w:unhideWhenUsed/>
    <w:rsid w:val="00DF0F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0FB8"/>
  </w:style>
  <w:style w:type="paragraph" w:styleId="a7">
    <w:name w:val="footer"/>
    <w:basedOn w:val="a"/>
    <w:link w:val="a8"/>
    <w:uiPriority w:val="99"/>
    <w:semiHidden/>
    <w:unhideWhenUsed/>
    <w:rsid w:val="00DF0F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0FB8"/>
  </w:style>
  <w:style w:type="paragraph" w:styleId="a9">
    <w:name w:val="Body Text"/>
    <w:basedOn w:val="a"/>
    <w:link w:val="aa"/>
    <w:uiPriority w:val="99"/>
    <w:rsid w:val="00982A0E"/>
    <w:pPr>
      <w:widowControl w:val="0"/>
      <w:shd w:val="clear" w:color="auto" w:fill="FFFFFF"/>
      <w:spacing w:after="0" w:line="240" w:lineRule="auto"/>
      <w:ind w:right="510"/>
      <w:jc w:val="both"/>
      <w:outlineLvl w:val="0"/>
    </w:pPr>
    <w:rPr>
      <w:rFonts w:ascii="Arial" w:eastAsia="Times New Roman" w:hAnsi="Arial" w:cs="Arial"/>
      <w:color w:val="000000"/>
      <w:sz w:val="20"/>
      <w:szCs w:val="20"/>
    </w:rPr>
  </w:style>
  <w:style w:type="character" w:customStyle="1" w:styleId="aa">
    <w:name w:val="Основной текст Знак"/>
    <w:basedOn w:val="a0"/>
    <w:link w:val="a9"/>
    <w:uiPriority w:val="99"/>
    <w:rsid w:val="00982A0E"/>
    <w:rPr>
      <w:rFonts w:ascii="Arial" w:eastAsia="Times New Roman" w:hAnsi="Arial" w:cs="Arial"/>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Microsoft Office</cp:lastModifiedBy>
  <cp:revision>2</cp:revision>
  <cp:lastPrinted>2016-07-12T11:20:00Z</cp:lastPrinted>
  <dcterms:created xsi:type="dcterms:W3CDTF">2016-07-19T09:39:00Z</dcterms:created>
  <dcterms:modified xsi:type="dcterms:W3CDTF">2016-07-19T09:39:00Z</dcterms:modified>
</cp:coreProperties>
</file>