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D" w:rsidRDefault="007A2B5D" w:rsidP="007A2B5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>
        <w:rPr>
          <w:rFonts w:ascii="Arial" w:hAnsi="Arial" w:cs="Arial"/>
          <w:b/>
          <w:spacing w:val="11"/>
          <w:sz w:val="19"/>
          <w:szCs w:val="19"/>
        </w:rPr>
        <w:t>ПРОТОКОЛ № 4</w:t>
      </w:r>
    </w:p>
    <w:p w:rsidR="007A2B5D" w:rsidRDefault="007A2B5D" w:rsidP="007A2B5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г. Тюмень, </w:t>
      </w:r>
    </w:p>
    <w:p w:rsidR="007A2B5D" w:rsidRDefault="007A2B5D" w:rsidP="007A2B5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ул. Пермякова, д. 25, проведенного в форме очного голосования </w:t>
      </w:r>
    </w:p>
    <w:p w:rsidR="007A2B5D" w:rsidRDefault="007A2B5D" w:rsidP="007A2B5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г. Тюмень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                                                  «28» июня  2015г.</w:t>
      </w: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7A2B5D" w:rsidRDefault="007A2B5D" w:rsidP="007A2B5D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Форма проведения общего собрания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очная.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Время начала собрания: 15 ч: 00 мин.  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Время окончания собрания: 16 ч: 40 мин. 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Место проведения внеочередного собрания: двор дома № 25 по ул. Пермякова г. Тюмени, в районе детской площадки 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Общая площадь многоквартирного дома – 11 538,9 кв.м.</w:t>
      </w:r>
    </w:p>
    <w:p w:rsidR="007A2B5D" w:rsidRDefault="007A2B5D" w:rsidP="007A2B5D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10 601,9 кв.м.</w:t>
      </w:r>
    </w:p>
    <w:p w:rsidR="007A2B5D" w:rsidRDefault="007A2B5D" w:rsidP="007A2B5D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 0 кв.м. </w:t>
      </w:r>
    </w:p>
    <w:p w:rsidR="007A2B5D" w:rsidRDefault="007A2B5D" w:rsidP="007A2B5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 937 кв.м. </w:t>
      </w:r>
    </w:p>
    <w:p w:rsidR="007A2B5D" w:rsidRDefault="007A2B5D" w:rsidP="007A2B5D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Присутствовали:</w:t>
      </w: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>
        <w:rPr>
          <w:rFonts w:ascii="Arial" w:hAnsi="Arial" w:cs="Arial"/>
          <w:bCs/>
          <w:sz w:val="19"/>
          <w:szCs w:val="19"/>
        </w:rPr>
        <w:t>ешений собственников помещений в МКД по вопросам, поставленным на голосование в повестку дня общего собрания собственников помещений МКД, составляет</w:t>
      </w:r>
      <w:r>
        <w:rPr>
          <w:rFonts w:ascii="Arial" w:hAnsi="Arial" w:cs="Arial"/>
          <w:sz w:val="19"/>
          <w:szCs w:val="19"/>
        </w:rPr>
        <w:t>:  5</w:t>
      </w:r>
      <w:r w:rsidR="00A23722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 % голосов от общего количества голосов, в том числе: </w:t>
      </w: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5</w:t>
      </w:r>
      <w:r w:rsidR="00A23722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 % голосов,</w:t>
      </w: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>
        <w:rPr>
          <w:rFonts w:ascii="Arial" w:hAnsi="Arial" w:cs="Arial"/>
          <w:sz w:val="19"/>
          <w:szCs w:val="19"/>
        </w:rPr>
        <w:sym w:font="Symbol" w:char="002D"/>
      </w:r>
      <w:r>
        <w:rPr>
          <w:rFonts w:ascii="Arial" w:hAnsi="Arial" w:cs="Arial"/>
          <w:sz w:val="19"/>
          <w:szCs w:val="19"/>
        </w:rPr>
        <w:t xml:space="preserve">  0  % голосов.</w:t>
      </w:r>
    </w:p>
    <w:p w:rsidR="007A2B5D" w:rsidRDefault="007A2B5D" w:rsidP="007A2B5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7A2B5D" w:rsidRDefault="007A2B5D" w:rsidP="007A2B5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7A2B5D" w:rsidRDefault="007A2B5D" w:rsidP="007A2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ИТОГОВЫЕ РЕШЕНИЯ ПО ПОВЕСТКЕ ДНЯ:</w:t>
      </w:r>
    </w:p>
    <w:p w:rsidR="007A2B5D" w:rsidRDefault="007A2B5D" w:rsidP="007A2B5D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Избрать председательствующего и секретаря собрания, с наделениями их полномочиями членов счетной комиссии.</w:t>
      </w:r>
    </w:p>
    <w:p w:rsidR="001F5681" w:rsidRDefault="007A2B5D" w:rsidP="0059741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Arial" w:hAnsi="Arial" w:cs="Arial"/>
          <w:sz w:val="19"/>
          <w:szCs w:val="19"/>
        </w:rPr>
      </w:pPr>
      <w:r w:rsidRPr="001F5681">
        <w:rPr>
          <w:rFonts w:ascii="Arial" w:hAnsi="Arial" w:cs="Arial"/>
          <w:sz w:val="19"/>
          <w:szCs w:val="19"/>
        </w:rPr>
        <w:t xml:space="preserve">Принять решение о необходимости выполнения в 2015 году ООО «УК по СЖФ» (управляющая домом организация) самостоятельно либо с привлечением по отдельному договору </w:t>
      </w:r>
      <w:r w:rsidR="00F63078" w:rsidRPr="001F5681">
        <w:rPr>
          <w:rFonts w:ascii="Arial" w:hAnsi="Arial" w:cs="Arial"/>
          <w:sz w:val="19"/>
          <w:szCs w:val="19"/>
        </w:rPr>
        <w:t xml:space="preserve">выбранной ею </w:t>
      </w:r>
      <w:r w:rsidRPr="001F5681">
        <w:rPr>
          <w:rFonts w:ascii="Arial" w:hAnsi="Arial" w:cs="Arial"/>
          <w:sz w:val="19"/>
          <w:szCs w:val="19"/>
        </w:rPr>
        <w:t>подрядной организаци</w:t>
      </w:r>
      <w:r w:rsidR="001F5681" w:rsidRPr="001F5681">
        <w:rPr>
          <w:rFonts w:ascii="Arial" w:hAnsi="Arial" w:cs="Arial"/>
          <w:sz w:val="19"/>
          <w:szCs w:val="19"/>
        </w:rPr>
        <w:t xml:space="preserve">ей </w:t>
      </w:r>
      <w:r w:rsidRPr="001F5681">
        <w:rPr>
          <w:rFonts w:ascii="Arial" w:hAnsi="Arial" w:cs="Arial"/>
          <w:sz w:val="19"/>
          <w:szCs w:val="19"/>
        </w:rPr>
        <w:t xml:space="preserve">работ </w:t>
      </w:r>
      <w:r w:rsidR="001F5681">
        <w:rPr>
          <w:rFonts w:ascii="Arial" w:hAnsi="Arial" w:cs="Arial"/>
          <w:sz w:val="19"/>
          <w:szCs w:val="19"/>
        </w:rPr>
        <w:t>отделочных работ</w:t>
      </w:r>
      <w:r w:rsidR="001F5681" w:rsidRPr="001F5681">
        <w:rPr>
          <w:rFonts w:ascii="Arial" w:hAnsi="Arial" w:cs="Arial"/>
          <w:sz w:val="19"/>
          <w:szCs w:val="19"/>
        </w:rPr>
        <w:t>, а именно:</w:t>
      </w:r>
    </w:p>
    <w:p w:rsidR="007A2B5D" w:rsidRDefault="001F5681" w:rsidP="00597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в ходе работ </w:t>
      </w:r>
      <w:r w:rsidR="007A2B5D" w:rsidRPr="001F5681">
        <w:rPr>
          <w:rFonts w:ascii="Arial" w:hAnsi="Arial" w:cs="Arial"/>
          <w:sz w:val="19"/>
          <w:szCs w:val="19"/>
        </w:rPr>
        <w:t>по текущему ремонту общего имущества дома</w:t>
      </w:r>
      <w:r>
        <w:rPr>
          <w:rFonts w:ascii="Arial" w:hAnsi="Arial" w:cs="Arial"/>
          <w:sz w:val="19"/>
          <w:szCs w:val="19"/>
        </w:rPr>
        <w:t>, осуществить выполнение работ по окраске внешне</w:t>
      </w:r>
      <w:r>
        <w:rPr>
          <w:rFonts w:ascii="Arial" w:hAnsi="Arial" w:cs="Arial"/>
          <w:sz w:val="19"/>
          <w:szCs w:val="19"/>
        </w:rPr>
        <w:tab/>
        <w:t xml:space="preserve"> стороны</w:t>
      </w:r>
      <w:r w:rsidR="0059741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дверей следующих </w:t>
      </w:r>
      <w:r w:rsidR="0059741E">
        <w:rPr>
          <w:rFonts w:ascii="Arial" w:hAnsi="Arial" w:cs="Arial"/>
          <w:sz w:val="19"/>
          <w:szCs w:val="19"/>
        </w:rPr>
        <w:t xml:space="preserve">жилых помещений: № № 23, 57, 58, 97, 98, 101, 102, 105, 106, 112, 114,126,178,213 и </w:t>
      </w:r>
      <w:r>
        <w:rPr>
          <w:rFonts w:ascii="Arial" w:hAnsi="Arial" w:cs="Arial"/>
          <w:sz w:val="19"/>
          <w:szCs w:val="19"/>
        </w:rPr>
        <w:t xml:space="preserve"> </w:t>
      </w:r>
      <w:r w:rsidR="007A2B5D">
        <w:rPr>
          <w:rFonts w:ascii="Arial" w:hAnsi="Arial" w:cs="Arial"/>
          <w:sz w:val="19"/>
          <w:szCs w:val="19"/>
        </w:rPr>
        <w:t>утверждению ориентировочной стоимости данн</w:t>
      </w:r>
      <w:r w:rsidR="0059741E">
        <w:rPr>
          <w:rFonts w:ascii="Arial" w:hAnsi="Arial" w:cs="Arial"/>
          <w:sz w:val="19"/>
          <w:szCs w:val="19"/>
        </w:rPr>
        <w:t>ого</w:t>
      </w:r>
      <w:r w:rsidR="007A2B5D">
        <w:rPr>
          <w:rFonts w:ascii="Arial" w:hAnsi="Arial" w:cs="Arial"/>
          <w:sz w:val="19"/>
          <w:szCs w:val="19"/>
        </w:rPr>
        <w:t xml:space="preserve"> вид</w:t>
      </w:r>
      <w:r w:rsidR="0059741E">
        <w:rPr>
          <w:rFonts w:ascii="Arial" w:hAnsi="Arial" w:cs="Arial"/>
          <w:sz w:val="19"/>
          <w:szCs w:val="19"/>
        </w:rPr>
        <w:t>а</w:t>
      </w:r>
      <w:r w:rsidR="007A2B5D">
        <w:rPr>
          <w:rFonts w:ascii="Arial" w:hAnsi="Arial" w:cs="Arial"/>
          <w:sz w:val="19"/>
          <w:szCs w:val="19"/>
        </w:rPr>
        <w:t xml:space="preserve"> работ согласно локальным сметным расчетам на выполняемые виды работ.</w:t>
      </w:r>
    </w:p>
    <w:p w:rsidR="007A2B5D" w:rsidRDefault="007A2B5D" w:rsidP="00597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Утвердить порядок  оплаты работ и материалов на их выполнение</w:t>
      </w:r>
      <w:r w:rsidR="0059741E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по п. 2 повестки дня - в объеме фактически затраченных ООО «УК по СЖФ»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 дату </w:t>
      </w:r>
      <w:r w:rsidR="0059741E">
        <w:rPr>
          <w:rFonts w:ascii="Arial" w:hAnsi="Arial" w:cs="Arial"/>
          <w:sz w:val="19"/>
          <w:szCs w:val="19"/>
        </w:rPr>
        <w:t xml:space="preserve">их </w:t>
      </w:r>
      <w:r>
        <w:rPr>
          <w:rFonts w:ascii="Arial" w:hAnsi="Arial" w:cs="Arial"/>
          <w:sz w:val="19"/>
          <w:szCs w:val="19"/>
        </w:rPr>
        <w:t>выполнения,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 другими бухгалтерскими докуме</w:t>
      </w:r>
      <w:r w:rsidR="0059741E">
        <w:rPr>
          <w:rFonts w:ascii="Arial" w:hAnsi="Arial" w:cs="Arial"/>
          <w:sz w:val="19"/>
          <w:szCs w:val="19"/>
        </w:rPr>
        <w:t xml:space="preserve">нтами (счета, накладные и т.д.) </w:t>
      </w:r>
      <w:r>
        <w:rPr>
          <w:rFonts w:ascii="Arial" w:hAnsi="Arial" w:cs="Arial"/>
          <w:sz w:val="19"/>
          <w:szCs w:val="19"/>
        </w:rPr>
        <w:t>-  за счет платы по перезаключенному договору управления по строке текущий ремонт – до момента погашения фактически затраченных управляющей организацией денежных средств на выполнение работ по п. 2 повестки дня.</w:t>
      </w:r>
    </w:p>
    <w:p w:rsidR="007A2B5D" w:rsidRDefault="007A2B5D" w:rsidP="007A2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Предоставить ООО «УК по СЖФ» право при формировании локальных сметных расчетов на выполнение необходимых видов работ (п. 2 настоящей повестки дня), руководствоваться приказом Главного управления строительства Тюменской области,  и использовать предельно допустимый индекс удорожания стоимости строительно-монтажных работ к базисной стоимости 2001г. (ред.2009г.), согласно приложению № 2 табл.№3.</w:t>
      </w:r>
    </w:p>
    <w:p w:rsidR="007A2B5D" w:rsidRDefault="007A2B5D" w:rsidP="007A2B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7A2B5D" w:rsidRDefault="007A2B5D" w:rsidP="007A2B5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</w:p>
    <w:p w:rsidR="00884A17" w:rsidRDefault="00884A17"/>
    <w:sectPr w:rsidR="00884A17" w:rsidSect="007A2B5D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17" w:rsidRDefault="00884A17" w:rsidP="007A2B5D">
      <w:pPr>
        <w:spacing w:after="0" w:line="240" w:lineRule="auto"/>
      </w:pPr>
      <w:r>
        <w:separator/>
      </w:r>
    </w:p>
  </w:endnote>
  <w:endnote w:type="continuationSeparator" w:id="1">
    <w:p w:rsidR="00884A17" w:rsidRDefault="00884A17" w:rsidP="007A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17" w:rsidRDefault="00884A17" w:rsidP="007A2B5D">
      <w:pPr>
        <w:spacing w:after="0" w:line="240" w:lineRule="auto"/>
      </w:pPr>
      <w:r>
        <w:separator/>
      </w:r>
    </w:p>
  </w:footnote>
  <w:footnote w:type="continuationSeparator" w:id="1">
    <w:p w:rsidR="00884A17" w:rsidRDefault="00884A17" w:rsidP="007A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BC01EF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B5D"/>
    <w:rsid w:val="001F5681"/>
    <w:rsid w:val="002F6B71"/>
    <w:rsid w:val="0059741E"/>
    <w:rsid w:val="007A2B5D"/>
    <w:rsid w:val="00884A17"/>
    <w:rsid w:val="00A23722"/>
    <w:rsid w:val="00A87F2B"/>
    <w:rsid w:val="00B070F5"/>
    <w:rsid w:val="00B80357"/>
    <w:rsid w:val="00CF4429"/>
    <w:rsid w:val="00DA23E2"/>
    <w:rsid w:val="00F6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B5D"/>
  </w:style>
  <w:style w:type="paragraph" w:styleId="a5">
    <w:name w:val="footer"/>
    <w:basedOn w:val="a"/>
    <w:link w:val="a6"/>
    <w:uiPriority w:val="99"/>
    <w:semiHidden/>
    <w:unhideWhenUsed/>
    <w:rsid w:val="007A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B5D"/>
  </w:style>
  <w:style w:type="paragraph" w:styleId="a7">
    <w:name w:val="List Paragraph"/>
    <w:basedOn w:val="a"/>
    <w:uiPriority w:val="34"/>
    <w:qFormat/>
    <w:rsid w:val="001F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2782</Characters>
  <Application>Microsoft Office Word</Application>
  <DocSecurity>0</DocSecurity>
  <Lines>23</Lines>
  <Paragraphs>6</Paragraphs>
  <ScaleCrop>false</ScaleCrop>
  <Company>MultiDVD Team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38</cp:revision>
  <dcterms:created xsi:type="dcterms:W3CDTF">2015-10-28T08:37:00Z</dcterms:created>
  <dcterms:modified xsi:type="dcterms:W3CDTF">2015-10-28T09:19:00Z</dcterms:modified>
</cp:coreProperties>
</file>